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70C0"/>
          <w:sz w:val="36"/>
        </w:rPr>
        <w:t>Curso Aprende a Desinflamarte</w:t>
      </w:r>
    </w:p>
    <w:p>
      <w:pPr>
        <w:jc w:val="left"/>
      </w:pPr>
      <w:r>
        <w:rPr>
          <w:i/>
          <w:sz w:val="28"/>
        </w:rPr>
        <w:t>Bitácora de alimentos</w:t>
      </w:r>
    </w:p>
    <w:p>
      <w:pPr>
        <w:jc w:val="right"/>
      </w:pPr>
      <w:r>
        <w:rPr>
          <w:b/>
        </w:rPr>
        <w:t>Nutri Vanne</w:t>
      </w:r>
    </w:p>
    <w:p>
      <w:r>
        <w:t xml:space="preserve"> </w:t>
      </w:r>
    </w:p>
    <w:p>
      <w:r>
        <w:t>📝 Instrucciones:</w:t>
      </w:r>
    </w:p>
    <w:p>
      <w:r>
        <w:t>1. Durante 3 a 5 días elimina un alimento sospechoso.</w:t>
      </w:r>
    </w:p>
    <w:p>
      <w:r>
        <w:t>2. Registra cómo te sientes: digestión, inflamación, energía.</w:t>
      </w:r>
    </w:p>
    <w:p>
      <w:r>
        <w:t>3. Luego lo reintroduces, una sola vez, y vuelves a observar.</w:t>
      </w:r>
    </w:p>
    <w:p>
      <w:r>
        <w:t xml:space="preserve">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pPr>
              <w:jc w:val="center"/>
            </w:pPr>
            <w:r>
              <w:rPr>
                <w:b/>
              </w:rPr>
              <w:t>Día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</w:rPr>
              <w:t>Fecha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</w:rPr>
              <w:t>Alimento Eliminado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</w:rPr>
              <w:t>Síntomas (digestión, energía, etc.)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</w:rPr>
              <w:t>Inflamación (leve/moderada/fuerte)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</w:rPr>
              <w:t>Alimento Reintroducido</w:t>
            </w:r>
          </w:p>
        </w:tc>
        <w:tc>
          <w:tcPr>
            <w:tcW w:type="dxa" w:w="1234"/>
          </w:tcPr>
          <w:p>
            <w:pPr>
              <w:jc w:val="center"/>
            </w:pPr>
            <w:r>
              <w:rPr>
                <w:b/>
              </w:rPr>
              <w:t>Reacción tras reintroducción</w:t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  <w:tr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  <w:tc>
          <w:tcPr>
            <w:tcW w:type="dxa" w:w="1234"/>
          </w:tcPr>
          <w:p>
            <w:r>
              <w:br/>
              <w:br/>
              <w:br/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